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C4CF2D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650781">
        <w:rPr>
          <w:rFonts w:cs="Arial"/>
          <w:b/>
          <w:bCs/>
          <w:sz w:val="24"/>
        </w:rPr>
        <w:t>3</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6910DE">
        <w:rPr>
          <w:rFonts w:cs="Arial"/>
          <w:b/>
          <w:noProof/>
          <w:sz w:val="24"/>
        </w:rPr>
        <w:t>1</w:t>
      </w:r>
      <w:r w:rsidR="00C95344">
        <w:rPr>
          <w:rFonts w:cs="Arial"/>
          <w:b/>
          <w:noProof/>
          <w:sz w:val="24"/>
        </w:rPr>
        <w:t>43</w:t>
      </w:r>
      <w:bookmarkStart w:id="0" w:name="_GoBack"/>
      <w:bookmarkEnd w:id="0"/>
      <w:r w:rsidR="006910DE">
        <w:rPr>
          <w:rFonts w:cs="Arial"/>
          <w:b/>
          <w:noProof/>
          <w:sz w:val="24"/>
        </w:rPr>
        <w:t>7</w:t>
      </w:r>
    </w:p>
    <w:p w14:paraId="7CB45193" w14:textId="6F14F8C6" w:rsidR="001E41F3" w:rsidRPr="009A1998" w:rsidRDefault="00650781" w:rsidP="00643A8D">
      <w:pPr>
        <w:pStyle w:val="CRCoverPage"/>
        <w:tabs>
          <w:tab w:val="right" w:pos="9639"/>
        </w:tabs>
        <w:spacing w:after="0"/>
        <w:rPr>
          <w:b/>
          <w:i/>
          <w:noProof/>
          <w:sz w:val="28"/>
          <w:lang w:eastAsia="zh-CN"/>
        </w:rPr>
      </w:pPr>
      <w:r>
        <w:rPr>
          <w:rFonts w:cs="Arial"/>
          <w:b/>
          <w:noProof/>
          <w:sz w:val="24"/>
        </w:rPr>
        <w:t>9</w:t>
      </w:r>
      <w:r w:rsidR="008E1B18" w:rsidRPr="001B1D91">
        <w:rPr>
          <w:rFonts w:cs="Arial"/>
          <w:b/>
          <w:noProof/>
          <w:sz w:val="24"/>
        </w:rPr>
        <w:t xml:space="preserve"> - </w:t>
      </w:r>
      <w:r>
        <w:rPr>
          <w:rFonts w:cs="Arial"/>
          <w:b/>
          <w:noProof/>
          <w:sz w:val="24"/>
        </w:rPr>
        <w:t>13</w:t>
      </w:r>
      <w:r w:rsidR="008E1B18" w:rsidRPr="001B1D91">
        <w:rPr>
          <w:rFonts w:cs="Arial"/>
          <w:b/>
          <w:noProof/>
          <w:sz w:val="24"/>
        </w:rPr>
        <w:t xml:space="preserve"> </w:t>
      </w:r>
      <w:r>
        <w:rPr>
          <w:rFonts w:cs="Arial"/>
          <w:b/>
          <w:noProof/>
          <w:sz w:val="24"/>
        </w:rPr>
        <w:t>February</w:t>
      </w:r>
      <w:r w:rsidR="008E1B18" w:rsidRPr="002B63D1">
        <w:rPr>
          <w:rFonts w:cs="Arial"/>
          <w:b/>
          <w:noProof/>
          <w:sz w:val="24"/>
        </w:rPr>
        <w:t>, 202</w:t>
      </w:r>
      <w:r>
        <w:rPr>
          <w:rFonts w:cs="Arial"/>
          <w:b/>
          <w:noProof/>
          <w:sz w:val="24"/>
        </w:rPr>
        <w:t>6</w:t>
      </w:r>
      <w:r w:rsidR="008E1B18" w:rsidRPr="002B63D1">
        <w:rPr>
          <w:rFonts w:cs="Arial"/>
          <w:b/>
          <w:noProof/>
          <w:sz w:val="24"/>
        </w:rPr>
        <w:t xml:space="preserve">, </w:t>
      </w:r>
      <w:r>
        <w:rPr>
          <w:rFonts w:cs="Arial"/>
          <w:b/>
          <w:noProof/>
          <w:sz w:val="24"/>
        </w:rPr>
        <w:t>Goa</w:t>
      </w:r>
      <w:r w:rsidR="008E1B18"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6</w:t>
      </w:r>
      <w:r w:rsidR="006910DE">
        <w:rPr>
          <w:b/>
          <w:noProof/>
          <w:color w:val="3333FF"/>
        </w:rPr>
        <w:t>0</w:t>
      </w:r>
      <w:r w:rsidR="00C95344">
        <w:rPr>
          <w:b/>
          <w:noProof/>
          <w:color w:val="3333FF"/>
        </w:rPr>
        <w:t>1227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57608" w:rsidR="001E41F3" w:rsidRPr="00410371" w:rsidRDefault="00D3416F" w:rsidP="000025EF">
            <w:pPr>
              <w:pStyle w:val="CRCoverPage"/>
              <w:spacing w:after="0"/>
              <w:rPr>
                <w:noProof/>
              </w:rPr>
            </w:pPr>
            <w:r>
              <w:rPr>
                <w:b/>
                <w:noProof/>
                <w:sz w:val="28"/>
              </w:rPr>
              <w:t>1695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01ADF" w:rsidR="001E41F3" w:rsidRPr="00410371" w:rsidRDefault="006D26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5E2EA" w:rsidR="001E41F3" w:rsidRPr="00410371" w:rsidRDefault="00C02FF7" w:rsidP="00650781">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50781">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42515" w:rsidR="001E41F3" w:rsidRDefault="00650781" w:rsidP="0083575B">
            <w:pPr>
              <w:pStyle w:val="CRCoverPage"/>
              <w:spacing w:after="0"/>
              <w:ind w:left="100"/>
              <w:rPr>
                <w:noProof/>
              </w:rPr>
            </w:pPr>
            <w:r w:rsidRPr="00650781">
              <w:t>Clarification on Standalone IMS DC Session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95921"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650781">
              <w:rPr>
                <w:lang w:eastAsia="zh-CN"/>
              </w:rPr>
              <w:t>0</w:t>
            </w:r>
            <w:r w:rsidR="008E1B18">
              <w:rPr>
                <w:lang w:eastAsia="zh-CN"/>
              </w:rPr>
              <w:t>1</w:t>
            </w:r>
            <w:r>
              <w:rPr>
                <w:rFonts w:hint="eastAsia"/>
                <w:lang w:eastAsia="zh-CN"/>
              </w:rPr>
              <w:t>-</w:t>
            </w:r>
            <w:r w:rsidR="00650781">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76E3" w:rsidR="001E41F3" w:rsidRDefault="002E051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DC8D692" w14:textId="194919DF" w:rsidR="008607D3" w:rsidRDefault="000512E0" w:rsidP="008607D3">
            <w:pPr>
              <w:pStyle w:val="CRCoverPage"/>
              <w:spacing w:afterLines="50"/>
              <w:ind w:left="102"/>
              <w:rPr>
                <w:noProof/>
                <w:lang w:eastAsia="zh-CN"/>
              </w:rPr>
            </w:pPr>
            <w:r>
              <w:rPr>
                <w:rFonts w:cs="Arial"/>
                <w:noProof/>
                <w:lang w:eastAsia="zh-CN"/>
              </w:rPr>
              <w:t xml:space="preserve">In the </w:t>
            </w:r>
            <w:r>
              <w:t xml:space="preserve">Reply </w:t>
            </w:r>
            <w:r>
              <w:rPr>
                <w:color w:val="0D0D0D"/>
              </w:rPr>
              <w:t xml:space="preserve">LS </w:t>
            </w:r>
            <w:r w:rsidRPr="009524C4">
              <w:rPr>
                <w:color w:val="0D0D0D"/>
              </w:rPr>
              <w:t xml:space="preserve">on </w:t>
            </w:r>
            <w:r w:rsidRPr="005A6A4D">
              <w:rPr>
                <w:color w:val="0D0D0D"/>
              </w:rPr>
              <w:t>clarification on reply SDP for standalone DC</w:t>
            </w:r>
            <w:r>
              <w:rPr>
                <w:rFonts w:cs="Arial"/>
                <w:noProof/>
                <w:lang w:eastAsia="zh-CN"/>
              </w:rPr>
              <w:t xml:space="preserve"> from SA4 (</w:t>
            </w:r>
            <w:r w:rsidRPr="000512E0">
              <w:rPr>
                <w:rFonts w:cs="Arial"/>
                <w:noProof/>
                <w:lang w:eastAsia="zh-CN"/>
              </w:rPr>
              <w:t>S2-2600046/S4-252110</w:t>
            </w:r>
            <w:r>
              <w:rPr>
                <w:rFonts w:cs="Arial"/>
                <w:noProof/>
                <w:lang w:eastAsia="zh-CN"/>
              </w:rPr>
              <w:t xml:space="preserve">), for the question regarding the </w:t>
            </w:r>
            <w:bookmarkStart w:id="3" w:name="_Hlk197009949"/>
            <w:r>
              <w:rPr>
                <w:rFonts w:cs="Arial"/>
              </w:rPr>
              <w:t>DC application is not available</w:t>
            </w:r>
            <w:bookmarkEnd w:id="3"/>
            <w:r>
              <w:rPr>
                <w:rFonts w:cs="Arial"/>
              </w:rPr>
              <w:t xml:space="preserve"> during standalone IMS DC session establishment, the indication in the SDP answer is necessary to response to the initial SDP offer that the ADC is not able to be established due to downloading required, </w:t>
            </w:r>
            <w:r w:rsidR="00742934">
              <w:rPr>
                <w:noProof/>
                <w:lang w:eastAsia="zh-CN"/>
              </w:rPr>
              <w:t xml:space="preserve">and </w:t>
            </w:r>
            <w:r w:rsidR="008607D3">
              <w:rPr>
                <w:rFonts w:cs="Arial"/>
              </w:rPr>
              <w:t>a</w:t>
            </w:r>
            <w:r>
              <w:rPr>
                <w:noProof/>
                <w:lang w:eastAsia="zh-CN"/>
              </w:rPr>
              <w:t xml:space="preserve"> corresponding CR</w:t>
            </w:r>
            <w:r w:rsidR="006D26FD">
              <w:rPr>
                <w:noProof/>
                <w:lang w:eastAsia="zh-CN"/>
              </w:rPr>
              <w:t xml:space="preserve"> </w:t>
            </w:r>
            <w:r w:rsidR="008A37CE">
              <w:rPr>
                <w:noProof/>
                <w:lang w:eastAsia="zh-CN"/>
              </w:rPr>
              <w:t>(#0590)</w:t>
            </w:r>
            <w:r>
              <w:rPr>
                <w:noProof/>
                <w:lang w:eastAsia="zh-CN"/>
              </w:rPr>
              <w:t xml:space="preserve"> is attached which has been included in TS 26.114</w:t>
            </w:r>
            <w:r w:rsidR="00DC6627">
              <w:rPr>
                <w:noProof/>
                <w:lang w:eastAsia="zh-CN"/>
              </w:rPr>
              <w:t>with the following clarification</w:t>
            </w:r>
            <w:r w:rsidR="008607D3">
              <w:rPr>
                <w:noProof/>
                <w:lang w:eastAsia="zh-CN"/>
              </w:rPr>
              <w:t>:</w:t>
            </w:r>
          </w:p>
          <w:p w14:paraId="5CEE027B" w14:textId="35479951" w:rsidR="008607D3" w:rsidRPr="00742934" w:rsidRDefault="008A37CE" w:rsidP="008607D3">
            <w:pPr>
              <w:pStyle w:val="CRCoverPage"/>
              <w:spacing w:afterLines="50"/>
              <w:ind w:left="102"/>
              <w:rPr>
                <w:i/>
                <w:noProof/>
                <w:sz w:val="18"/>
                <w:szCs w:val="18"/>
                <w:lang w:eastAsia="zh-CN"/>
              </w:rPr>
            </w:pPr>
            <w:r w:rsidRPr="00742934">
              <w:rPr>
                <w:i/>
                <w:noProof/>
                <w:sz w:val="18"/>
                <w:szCs w:val="18"/>
                <w:lang w:eastAsia="zh-CN"/>
              </w:rPr>
              <w:t>When the user in UE A in a call with UE B selects data channel application(s) for retrieval and use, and if the new application(s) in UE B are not available yet, UE B may not yet be capable to accept the corresponding application data channel(s). In this case, UE B should answer to UE A with an indication that the offered application data channel(s) can temporarily not be accepted, but that UE B will open them as soon as conditions permit. The SDP answer that the UE B generates shall then include a "status=pending" parameter to the corresponding "a=3gpp-req-app" attribute for the rejected application data channel(s), as defined by clause 6.2.13 and as further described below.</w:t>
            </w:r>
          </w:p>
          <w:p w14:paraId="708AA7DE" w14:textId="5CFFD07C" w:rsidR="000512E0" w:rsidRPr="000152CA" w:rsidRDefault="000512E0" w:rsidP="008607D3">
            <w:pPr>
              <w:pStyle w:val="CRCoverPage"/>
              <w:spacing w:afterLines="50"/>
              <w:ind w:left="102"/>
              <w:rPr>
                <w:noProof/>
                <w:lang w:eastAsia="zh-CN"/>
              </w:rPr>
            </w:pPr>
            <w:r>
              <w:rPr>
                <w:noProof/>
                <w:lang w:eastAsia="zh-CN"/>
              </w:rPr>
              <w:t>Based on the LS and the corresponding update in TS 26.114, some clarification is needed to update the standalone IMS DC session procedures in the scenario the requested application for establishing ADC is not available in the UE and the UE needs to download the application.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B796D8" w:rsidR="00E667B3" w:rsidRDefault="000E2275" w:rsidP="0013666B">
            <w:pPr>
              <w:pStyle w:val="CRCoverPage"/>
              <w:spacing w:after="0"/>
              <w:ind w:left="100"/>
            </w:pPr>
            <w:r>
              <w:rPr>
                <w:noProof/>
                <w:lang w:eastAsia="zh-CN"/>
              </w:rPr>
              <w:t>Update the standalone IMS DC session procedures in the scenario the requested application for establishing ADC is not available in the UE and the UE needs to download the application.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2FD35" w:rsidR="00E667B3" w:rsidRDefault="000E2275" w:rsidP="00876FEA">
            <w:pPr>
              <w:pStyle w:val="CRCoverPage"/>
              <w:spacing w:after="0"/>
              <w:ind w:left="100"/>
              <w:rPr>
                <w:noProof/>
                <w:lang w:eastAsia="zh-CN"/>
              </w:rPr>
            </w:pPr>
            <w:r>
              <w:rPr>
                <w:rFonts w:cs="Arial"/>
                <w:noProof/>
                <w:lang w:eastAsia="zh-CN"/>
              </w:rPr>
              <w:t xml:space="preserve">The description in </w:t>
            </w:r>
            <w:r>
              <w:rPr>
                <w:noProof/>
                <w:lang w:eastAsia="zh-CN"/>
              </w:rPr>
              <w:t>standalone IMS DC session procedures does not align with TS 26.114</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2513C" w:rsidR="001E41F3" w:rsidRDefault="001D2E77" w:rsidP="001D2E77">
            <w:pPr>
              <w:pStyle w:val="CRCoverPage"/>
              <w:spacing w:after="0"/>
              <w:ind w:left="100"/>
              <w:rPr>
                <w:noProof/>
                <w:lang w:eastAsia="zh-CN"/>
              </w:rPr>
            </w:pPr>
            <w:r>
              <w:t>AC.10.2.3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bookmarkStart w:id="5" w:name="_Toc122420986"/>
      <w:r w:rsidRPr="002800F7">
        <w:rPr>
          <w:rFonts w:ascii="Arial" w:hAnsi="Arial"/>
          <w:i/>
          <w:color w:val="0070C0"/>
          <w:sz w:val="24"/>
          <w:lang w:val="en-US"/>
        </w:rPr>
        <w:lastRenderedPageBreak/>
        <w:t>FIRST CHANGE</w:t>
      </w:r>
    </w:p>
    <w:p w14:paraId="275CB338" w14:textId="77777777" w:rsidR="002355CE" w:rsidRDefault="002355CE" w:rsidP="002355CE">
      <w:pPr>
        <w:pStyle w:val="3"/>
      </w:pPr>
      <w:bookmarkStart w:id="6" w:name="_Toc216852912"/>
      <w:bookmarkEnd w:id="4"/>
      <w:bookmarkEnd w:id="5"/>
      <w:r>
        <w:t>AC.10.2.3</w:t>
      </w:r>
      <w:r>
        <w:tab/>
        <w:t>Originating Standalone IMS DC Session if Application Available in Originating UE</w:t>
      </w:r>
      <w:bookmarkEnd w:id="6"/>
    </w:p>
    <w:p w14:paraId="2A542843" w14:textId="77777777" w:rsidR="002355CE" w:rsidRDefault="002355CE" w:rsidP="002355CE">
      <w:r>
        <w:t xml:space="preserve">The </w:t>
      </w:r>
      <w:r w:rsidRPr="00A014C4">
        <w:t>originating</w:t>
      </w:r>
      <w:r>
        <w:t xml:space="preserve"> UE may initiate combined bootstrap DC and application DC if the selected DC application is locally available in the originating UE.</w:t>
      </w:r>
    </w:p>
    <w:p w14:paraId="79995FAA" w14:textId="77777777" w:rsidR="002355CE" w:rsidRDefault="002355CE" w:rsidP="002355CE">
      <w:r>
        <w:t>If the selected DC application is not downloaded yet by the terminating UE, the terminating UE will not establish the application DC and indicate the originating UE the DC application is desired to be downloaded. The originating UE further updates the standalone IMS data channel session to add the selected application DC. If the terminating UE did not successfully download the DC Application, the terminating UE, as an example, does not alert the user and tear down the entire IMS session.</w:t>
      </w:r>
    </w:p>
    <w:p w14:paraId="0BF7E7FC" w14:textId="77777777" w:rsidR="002355CE" w:rsidRDefault="002355CE" w:rsidP="002355CE">
      <w:r>
        <w:t>Figure AC.10.2.3-1 depicts a signalling flow diagram for originating standalone IMS DC Session if application is available in the originating UE.</w:t>
      </w:r>
    </w:p>
    <w:p w14:paraId="408B5F53" w14:textId="77777777" w:rsidR="002355CE" w:rsidRDefault="002355CE" w:rsidP="002355CE">
      <w:pPr>
        <w:pStyle w:val="TH"/>
      </w:pPr>
      <w:r>
        <w:rPr>
          <w:noProof/>
        </w:rPr>
        <w:object w:dxaOrig="8857" w:dyaOrig="10021" w14:anchorId="2BF3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3pt;height:489.4pt" o:ole="">
            <v:imagedata r:id="rId13" o:title=""/>
          </v:shape>
          <o:OLEObject Type="Embed" ProgID="Visio.Drawing.15" ShapeID="_x0000_i1025" DrawAspect="Content" ObjectID="_1832421643" r:id="rId14"/>
        </w:object>
      </w:r>
    </w:p>
    <w:p w14:paraId="3DD4D682" w14:textId="77777777" w:rsidR="002355CE" w:rsidRDefault="002355CE" w:rsidP="002355CE">
      <w:pPr>
        <w:pStyle w:val="TF"/>
      </w:pPr>
      <w:bookmarkStart w:id="7" w:name="_CRFigureAC_10_2_31"/>
      <w:r>
        <w:t xml:space="preserve">Figure </w:t>
      </w:r>
      <w:bookmarkEnd w:id="7"/>
      <w:r>
        <w:t>AC.10.2.3-1: Originating Standalone IMS DC Session if Application Available in Originating UE</w:t>
      </w:r>
    </w:p>
    <w:p w14:paraId="29360D86" w14:textId="77777777" w:rsidR="002355CE" w:rsidRDefault="002355CE" w:rsidP="002355CE">
      <w:r>
        <w:lastRenderedPageBreak/>
        <w:t>The steps in the call flow are as follows:</w:t>
      </w:r>
    </w:p>
    <w:p w14:paraId="19B18E6C" w14:textId="77777777" w:rsidR="002355CE" w:rsidRDefault="002355CE" w:rsidP="002355CE">
      <w:pPr>
        <w:pStyle w:val="B1"/>
      </w:pPr>
      <w:r>
        <w:t>1.</w:t>
      </w:r>
      <w:r>
        <w:tab/>
        <w:t>The UE#1 sends the initial SIP INVITE request with an initial SDP offer including the media information of the bootstrap DC and application DC, as well as the associated DC application binding information. The SIP precondition is not needed. The originating P-CSCF may include the P-Early-Media header field indicating support of early media authorization in the initial SIP INVITE request if not exists.</w:t>
      </w:r>
    </w:p>
    <w:p w14:paraId="4BB17650" w14:textId="77777777" w:rsidR="002355CE" w:rsidRDefault="002355CE" w:rsidP="002355CE">
      <w:pPr>
        <w:pStyle w:val="B1"/>
      </w:pPr>
      <w:r>
        <w:t>2.</w:t>
      </w:r>
      <w:r>
        <w:tab/>
        <w:t>The IMS AS determines whether the IMS session is a standalone IMS data channel session and determines if the session is allowed to be established based on local configuration or subscription data. If standalone IMS data channel session is not allowed, the IMS AS rejects the request, otherwise the IMS AS selects a DCSF for this user based on local configuration or discovery and selection of a DCSF instance via NRF.</w:t>
      </w:r>
    </w:p>
    <w:p w14:paraId="7214B3ED" w14:textId="77777777" w:rsidR="002355CE" w:rsidRDefault="002355CE" w:rsidP="002355CE">
      <w:pPr>
        <w:pStyle w:val="B1"/>
      </w:pPr>
      <w:r>
        <w:t>3-10.</w:t>
      </w:r>
      <w:r>
        <w:tab/>
        <w:t>Steps 3-10 of clause AC.7.1 apply with the media information of bootstrap data channel and application data channel, optionally including allocation of MDC2 resources for originating and terminating side.</w:t>
      </w:r>
    </w:p>
    <w:p w14:paraId="1F477546" w14:textId="77777777" w:rsidR="002355CE" w:rsidRDefault="002355CE" w:rsidP="002355CE">
      <w:pPr>
        <w:pStyle w:val="B1"/>
      </w:pPr>
      <w:r>
        <w:t>11-13.</w:t>
      </w:r>
      <w:r>
        <w:tab/>
        <w:t>Steps 11-13 of clause AC.7.1 apply. In this scenario, the SDP offer for bootstrap data channel, application data channel and the associated DC application binding information to UE#2 are included.</w:t>
      </w:r>
    </w:p>
    <w:p w14:paraId="136AC0BF" w14:textId="58330991" w:rsidR="002355CE" w:rsidRDefault="002355CE" w:rsidP="002355CE">
      <w:pPr>
        <w:pStyle w:val="B1"/>
      </w:pPr>
      <w:r>
        <w:t>14.</w:t>
      </w:r>
      <w:r>
        <w:tab/>
        <w:t>The UE#2 returns a SIP 18X response with the SDP answer for bootstrap data channel and application data channel. If the DC application is not available in the UE#2, the UE#2 may alert the terminating user for DC application downloading. The UE#2 accept the bootstrap data channel and reject application data channel to indicate that the DC application is not available but desired to be downloaded in the SDP answer if needed</w:t>
      </w:r>
      <w:ins w:id="8" w:author="ZTE" w:date="2026-02-12T17:12:00Z">
        <w:r w:rsidR="006D26FD" w:rsidRPr="006D26FD">
          <w:t>; the details of how to indicate the unavailable DC application in SDP description are specified in TS 26.114 [76]</w:t>
        </w:r>
      </w:ins>
      <w:r>
        <w:t>.</w:t>
      </w:r>
    </w:p>
    <w:p w14:paraId="0171095A" w14:textId="77777777" w:rsidR="002355CE" w:rsidRDefault="002355CE" w:rsidP="002355CE">
      <w:pPr>
        <w:pStyle w:val="B1"/>
      </w:pPr>
      <w:r>
        <w:t>15.</w:t>
      </w:r>
      <w:r>
        <w:tab/>
        <w:t>The bootstrap data channel has been established between originating MF and the UE#1.</w:t>
      </w:r>
    </w:p>
    <w:p w14:paraId="68806A61" w14:textId="77777777" w:rsidR="002355CE" w:rsidRDefault="002355CE" w:rsidP="002355CE">
      <w:pPr>
        <w:pStyle w:val="B1"/>
      </w:pPr>
      <w:r>
        <w:t>16.</w:t>
      </w:r>
      <w:r>
        <w:tab/>
        <w:t>The bootstrap data channel has been established between originating MF and the UE#2.</w:t>
      </w:r>
    </w:p>
    <w:p w14:paraId="217DFD48" w14:textId="77777777" w:rsidR="002355CE" w:rsidRDefault="002355CE" w:rsidP="002355CE">
      <w:pPr>
        <w:pStyle w:val="B1"/>
      </w:pPr>
      <w:r>
        <w:t>17.</w:t>
      </w:r>
      <w:r>
        <w:tab/>
        <w:t>The UE#1 sends a SIP PRACK request towards the terminating side before or during performing step 15. If the indication that DC application is desired to be downloaded is received, the UE#1 will consequently send a SIP UPDATE request to update the IMS session for adding the selected application data channel. The IMS AS includes the P-Early-Media header field indicating early media allowed in the SIP UPDATE request forwarded to the terminating side based on the indication.</w:t>
      </w:r>
    </w:p>
    <w:p w14:paraId="796A83A0" w14:textId="77777777" w:rsidR="002355CE" w:rsidRDefault="002355CE" w:rsidP="002355CE">
      <w:pPr>
        <w:pStyle w:val="B1"/>
      </w:pPr>
      <w:r>
        <w:t>18.</w:t>
      </w:r>
      <w:r>
        <w:tab/>
        <w:t>The UE#2 sends application request messages to MF to request downloading the DC application and application list if needed.</w:t>
      </w:r>
    </w:p>
    <w:p w14:paraId="0648947A" w14:textId="77777777" w:rsidR="002355CE" w:rsidRDefault="002355CE" w:rsidP="002355CE">
      <w:pPr>
        <w:pStyle w:val="B1"/>
      </w:pPr>
      <w:r>
        <w:t>19-24.</w:t>
      </w:r>
      <w:r>
        <w:tab/>
        <w:t>If the DC application does not need to be downloaded in the UE#2, the UE#2 returns a 200 response for the PRACK. Otherwise, after the DC application successfully downloaded, steps 15-20 of clause AC.7.1 apply with the difference that bootstrap data channel and application data channel established is indicated. The IMS AS may include the P-Early-Media header field indicating early media allowed in the SIP 200 response for the UPDATE forwarded to the originating side.</w:t>
      </w:r>
    </w:p>
    <w:p w14:paraId="2974CFD5" w14:textId="77777777" w:rsidR="002355CE" w:rsidRDefault="002355CE" w:rsidP="002355CE">
      <w:pPr>
        <w:pStyle w:val="B1"/>
      </w:pPr>
      <w:r>
        <w:t>25.</w:t>
      </w:r>
      <w:r>
        <w:tab/>
        <w:t>The UE#2 alerts the terminating user for running the DC application. The UE#2 returns a SIP 180 response to indicate the UE#2 is ringing.</w:t>
      </w:r>
    </w:p>
    <w:p w14:paraId="0155EB1C" w14:textId="77777777" w:rsidR="002355CE" w:rsidRDefault="002355CE" w:rsidP="002355CE">
      <w:pPr>
        <w:pStyle w:val="B1"/>
      </w:pPr>
      <w:r>
        <w:t>27.</w:t>
      </w:r>
      <w:r>
        <w:tab/>
        <w:t>Subsequent procedures continue. When the terminating user accepts to run the DC application for communication, the UE#2 answers the IMS session.</w:t>
      </w:r>
    </w:p>
    <w:p w14:paraId="582944A5" w14:textId="77777777" w:rsidR="002355CE" w:rsidRDefault="002355CE" w:rsidP="002355CE">
      <w:pPr>
        <w:pStyle w:val="NO"/>
      </w:pPr>
      <w:r>
        <w:t>NOTE:</w:t>
      </w:r>
      <w:r>
        <w:tab/>
        <w:t>This procedure covers only the scenario of UE#1 selects a DC application to communicated with UE#2. The bootstrap DC is established only with DCSF of UE#1. If the UE#2 wants to add another DC application of UE#2, another bootstrap DC with DCSF of UE#2 may also be established by UE#2 by sending SIP reINVITE message.</w:t>
      </w:r>
    </w:p>
    <w:p w14:paraId="383EE156" w14:textId="77777777" w:rsidR="002355CE" w:rsidRPr="000E0BCD" w:rsidRDefault="002355CE"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F29A8" w14:textId="77777777" w:rsidR="00CE6F46" w:rsidRDefault="00CE6F46">
      <w:r>
        <w:separator/>
      </w:r>
    </w:p>
  </w:endnote>
  <w:endnote w:type="continuationSeparator" w:id="0">
    <w:p w14:paraId="2E8AA81A" w14:textId="77777777" w:rsidR="00CE6F46" w:rsidRDefault="00CE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67E31" w14:textId="77777777" w:rsidR="00CE6F46" w:rsidRDefault="00CE6F46">
      <w:r>
        <w:separator/>
      </w:r>
    </w:p>
  </w:footnote>
  <w:footnote w:type="continuationSeparator" w:id="0">
    <w:p w14:paraId="5A46F9DB" w14:textId="77777777" w:rsidR="00CE6F46" w:rsidRDefault="00CE6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5C42"/>
    <w:rsid w:val="000512E0"/>
    <w:rsid w:val="00052773"/>
    <w:rsid w:val="00061306"/>
    <w:rsid w:val="00061B75"/>
    <w:rsid w:val="0006314D"/>
    <w:rsid w:val="000631C8"/>
    <w:rsid w:val="0006566F"/>
    <w:rsid w:val="00071218"/>
    <w:rsid w:val="0007371A"/>
    <w:rsid w:val="000802B4"/>
    <w:rsid w:val="00082983"/>
    <w:rsid w:val="00091B09"/>
    <w:rsid w:val="00094805"/>
    <w:rsid w:val="000969DC"/>
    <w:rsid w:val="000A194C"/>
    <w:rsid w:val="000A22F1"/>
    <w:rsid w:val="000A6394"/>
    <w:rsid w:val="000A6D2F"/>
    <w:rsid w:val="000A6F64"/>
    <w:rsid w:val="000B7FED"/>
    <w:rsid w:val="000C038A"/>
    <w:rsid w:val="000C61B1"/>
    <w:rsid w:val="000C6598"/>
    <w:rsid w:val="000D32B2"/>
    <w:rsid w:val="000D44B3"/>
    <w:rsid w:val="000D4BD3"/>
    <w:rsid w:val="000E0BCD"/>
    <w:rsid w:val="000E2275"/>
    <w:rsid w:val="000E4EDA"/>
    <w:rsid w:val="000E4EE7"/>
    <w:rsid w:val="000F2977"/>
    <w:rsid w:val="000F4151"/>
    <w:rsid w:val="001012F4"/>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4BBE"/>
    <w:rsid w:val="00180201"/>
    <w:rsid w:val="00191A60"/>
    <w:rsid w:val="00191FE6"/>
    <w:rsid w:val="00192C46"/>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219CB"/>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59C1"/>
    <w:rsid w:val="00327F1F"/>
    <w:rsid w:val="00337E86"/>
    <w:rsid w:val="0034148A"/>
    <w:rsid w:val="00346AE3"/>
    <w:rsid w:val="003506C1"/>
    <w:rsid w:val="00351CA0"/>
    <w:rsid w:val="003609EF"/>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ECF"/>
    <w:rsid w:val="006065D9"/>
    <w:rsid w:val="006072BE"/>
    <w:rsid w:val="00612B66"/>
    <w:rsid w:val="00613CAD"/>
    <w:rsid w:val="00615D31"/>
    <w:rsid w:val="006202DA"/>
    <w:rsid w:val="00621188"/>
    <w:rsid w:val="0062388D"/>
    <w:rsid w:val="006257ED"/>
    <w:rsid w:val="006261E0"/>
    <w:rsid w:val="00643A8D"/>
    <w:rsid w:val="00647924"/>
    <w:rsid w:val="00650781"/>
    <w:rsid w:val="00653F63"/>
    <w:rsid w:val="00657B97"/>
    <w:rsid w:val="00660DF6"/>
    <w:rsid w:val="00661E50"/>
    <w:rsid w:val="00665C47"/>
    <w:rsid w:val="00675A92"/>
    <w:rsid w:val="00680C5B"/>
    <w:rsid w:val="006849A0"/>
    <w:rsid w:val="00686D17"/>
    <w:rsid w:val="00687258"/>
    <w:rsid w:val="00687F8A"/>
    <w:rsid w:val="006910DE"/>
    <w:rsid w:val="00695808"/>
    <w:rsid w:val="00696446"/>
    <w:rsid w:val="006B46FB"/>
    <w:rsid w:val="006B5BFA"/>
    <w:rsid w:val="006B68B5"/>
    <w:rsid w:val="006C4079"/>
    <w:rsid w:val="006D02F4"/>
    <w:rsid w:val="006D26FD"/>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42934"/>
    <w:rsid w:val="0075066C"/>
    <w:rsid w:val="007562BF"/>
    <w:rsid w:val="0076708F"/>
    <w:rsid w:val="007676CA"/>
    <w:rsid w:val="00771733"/>
    <w:rsid w:val="00771C60"/>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07D3"/>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37CE"/>
    <w:rsid w:val="008A45A6"/>
    <w:rsid w:val="008A7558"/>
    <w:rsid w:val="008B2533"/>
    <w:rsid w:val="008B3B0C"/>
    <w:rsid w:val="008C0CDB"/>
    <w:rsid w:val="008C2E9A"/>
    <w:rsid w:val="008C3573"/>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5142"/>
    <w:rsid w:val="009309C6"/>
    <w:rsid w:val="00931BA8"/>
    <w:rsid w:val="00941E30"/>
    <w:rsid w:val="00944BD9"/>
    <w:rsid w:val="009476AF"/>
    <w:rsid w:val="00953DE3"/>
    <w:rsid w:val="009553FE"/>
    <w:rsid w:val="00956CD0"/>
    <w:rsid w:val="00957FBC"/>
    <w:rsid w:val="009645BA"/>
    <w:rsid w:val="009777D9"/>
    <w:rsid w:val="00980367"/>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3723"/>
    <w:rsid w:val="00AF5457"/>
    <w:rsid w:val="00AF62E0"/>
    <w:rsid w:val="00AF70C7"/>
    <w:rsid w:val="00B00216"/>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940D4"/>
    <w:rsid w:val="00B968C8"/>
    <w:rsid w:val="00BA208B"/>
    <w:rsid w:val="00BA3EC5"/>
    <w:rsid w:val="00BA51D9"/>
    <w:rsid w:val="00BA7680"/>
    <w:rsid w:val="00BB2DF4"/>
    <w:rsid w:val="00BB5A2B"/>
    <w:rsid w:val="00BB5DFC"/>
    <w:rsid w:val="00BC005B"/>
    <w:rsid w:val="00BC0B3E"/>
    <w:rsid w:val="00BC3F14"/>
    <w:rsid w:val="00BC4DDC"/>
    <w:rsid w:val="00BD279D"/>
    <w:rsid w:val="00BD3B25"/>
    <w:rsid w:val="00BD464F"/>
    <w:rsid w:val="00BD6BB8"/>
    <w:rsid w:val="00BD710F"/>
    <w:rsid w:val="00C00767"/>
    <w:rsid w:val="00C02FF7"/>
    <w:rsid w:val="00C12C20"/>
    <w:rsid w:val="00C14715"/>
    <w:rsid w:val="00C215DF"/>
    <w:rsid w:val="00C2790A"/>
    <w:rsid w:val="00C30248"/>
    <w:rsid w:val="00C33D35"/>
    <w:rsid w:val="00C34F80"/>
    <w:rsid w:val="00C40482"/>
    <w:rsid w:val="00C542A8"/>
    <w:rsid w:val="00C57A65"/>
    <w:rsid w:val="00C62538"/>
    <w:rsid w:val="00C63F92"/>
    <w:rsid w:val="00C66271"/>
    <w:rsid w:val="00C66BA2"/>
    <w:rsid w:val="00C743F0"/>
    <w:rsid w:val="00C76BD3"/>
    <w:rsid w:val="00C82F58"/>
    <w:rsid w:val="00C86E0D"/>
    <w:rsid w:val="00C907DB"/>
    <w:rsid w:val="00C90E97"/>
    <w:rsid w:val="00C95344"/>
    <w:rsid w:val="00C95985"/>
    <w:rsid w:val="00C965A7"/>
    <w:rsid w:val="00C9784A"/>
    <w:rsid w:val="00CA1D91"/>
    <w:rsid w:val="00CA1EA7"/>
    <w:rsid w:val="00CA3A33"/>
    <w:rsid w:val="00CB12FF"/>
    <w:rsid w:val="00CB3CFD"/>
    <w:rsid w:val="00CB4319"/>
    <w:rsid w:val="00CB5EDC"/>
    <w:rsid w:val="00CB748F"/>
    <w:rsid w:val="00CC5026"/>
    <w:rsid w:val="00CC68D0"/>
    <w:rsid w:val="00CD0815"/>
    <w:rsid w:val="00CE2E97"/>
    <w:rsid w:val="00CE4AD4"/>
    <w:rsid w:val="00CE6F46"/>
    <w:rsid w:val="00CF6023"/>
    <w:rsid w:val="00CF73B2"/>
    <w:rsid w:val="00CF7E18"/>
    <w:rsid w:val="00D03F9A"/>
    <w:rsid w:val="00D04261"/>
    <w:rsid w:val="00D06D51"/>
    <w:rsid w:val="00D11260"/>
    <w:rsid w:val="00D15FE8"/>
    <w:rsid w:val="00D17B1F"/>
    <w:rsid w:val="00D24991"/>
    <w:rsid w:val="00D317E8"/>
    <w:rsid w:val="00D31B86"/>
    <w:rsid w:val="00D3416F"/>
    <w:rsid w:val="00D37B0A"/>
    <w:rsid w:val="00D42E10"/>
    <w:rsid w:val="00D50255"/>
    <w:rsid w:val="00D50385"/>
    <w:rsid w:val="00D537A0"/>
    <w:rsid w:val="00D66520"/>
    <w:rsid w:val="00D7546F"/>
    <w:rsid w:val="00D7618E"/>
    <w:rsid w:val="00D92359"/>
    <w:rsid w:val="00D97E84"/>
    <w:rsid w:val="00DA1E25"/>
    <w:rsid w:val="00DA3A32"/>
    <w:rsid w:val="00DA4770"/>
    <w:rsid w:val="00DB6D20"/>
    <w:rsid w:val="00DC00D6"/>
    <w:rsid w:val="00DC6627"/>
    <w:rsid w:val="00DD2DFB"/>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95FF5"/>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67B2-34B7-468B-A046-184D08FF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4</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266</cp:revision>
  <cp:lastPrinted>1900-12-31T16:00:00Z</cp:lastPrinted>
  <dcterms:created xsi:type="dcterms:W3CDTF">2022-09-27T08:35:00Z</dcterms:created>
  <dcterms:modified xsi:type="dcterms:W3CDTF">2026-02-12T11:43:00Z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